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2C7DD" w14:textId="2FF23140" w:rsidR="00B00C47" w:rsidRPr="00F63D64" w:rsidRDefault="00B00C47" w:rsidP="0039542C">
      <w:pPr>
        <w:pStyle w:val="Tijeloteksta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Na temelju članka 10. Zakona o plaćama u lokalnoj i područnoj (regionalnoj) samoupravi („Narodne</w:t>
      </w:r>
      <w:r w:rsidRPr="00F63D64">
        <w:rPr>
          <w:rFonts w:ascii="Arial" w:hAnsi="Arial" w:cs="Arial"/>
          <w:spacing w:val="1"/>
          <w:sz w:val="24"/>
          <w:szCs w:val="24"/>
        </w:rPr>
        <w:t xml:space="preserve"> </w:t>
      </w:r>
      <w:r w:rsidRPr="00F63D64">
        <w:rPr>
          <w:rFonts w:ascii="Arial" w:hAnsi="Arial" w:cs="Arial"/>
          <w:sz w:val="24"/>
          <w:szCs w:val="24"/>
        </w:rPr>
        <w:t>novine“ broj 28/10 i 10/23) i članka 34. Statuta općine Okučani („Službeni vjesnik Brodsko-posavske županije“ broj: 10/09, 4/13, 3/18, 7/18 i 14/21), Općinsko vijeće općine Okučani na svojoj 2</w:t>
      </w:r>
      <w:r w:rsidR="00E73B9E" w:rsidRPr="00F63D64">
        <w:rPr>
          <w:rFonts w:ascii="Arial" w:hAnsi="Arial" w:cs="Arial"/>
          <w:sz w:val="24"/>
          <w:szCs w:val="24"/>
        </w:rPr>
        <w:t>2</w:t>
      </w:r>
      <w:r w:rsidRPr="00F63D64">
        <w:rPr>
          <w:rFonts w:ascii="Arial" w:hAnsi="Arial" w:cs="Arial"/>
          <w:sz w:val="24"/>
          <w:szCs w:val="24"/>
        </w:rPr>
        <w:t xml:space="preserve">. sjednici održanoj dana </w:t>
      </w:r>
      <w:r w:rsidR="009036B7" w:rsidRPr="00F63D64">
        <w:rPr>
          <w:rFonts w:ascii="Arial" w:hAnsi="Arial" w:cs="Arial"/>
          <w:sz w:val="24"/>
          <w:szCs w:val="24"/>
        </w:rPr>
        <w:t>2</w:t>
      </w:r>
      <w:r w:rsidR="00E73B9E" w:rsidRPr="00F63D64">
        <w:rPr>
          <w:rFonts w:ascii="Arial" w:hAnsi="Arial" w:cs="Arial"/>
          <w:sz w:val="24"/>
          <w:szCs w:val="24"/>
        </w:rPr>
        <w:t>9</w:t>
      </w:r>
      <w:r w:rsidRPr="00F63D64">
        <w:rPr>
          <w:rFonts w:ascii="Arial" w:hAnsi="Arial" w:cs="Arial"/>
          <w:sz w:val="24"/>
          <w:szCs w:val="24"/>
        </w:rPr>
        <w:t xml:space="preserve">. </w:t>
      </w:r>
      <w:r w:rsidR="00E73B9E" w:rsidRPr="00F63D64">
        <w:rPr>
          <w:rFonts w:ascii="Arial" w:hAnsi="Arial" w:cs="Arial"/>
          <w:sz w:val="24"/>
          <w:szCs w:val="24"/>
        </w:rPr>
        <w:t>kolovoza</w:t>
      </w:r>
      <w:r w:rsidRPr="00F63D64">
        <w:rPr>
          <w:rFonts w:ascii="Arial" w:hAnsi="Arial" w:cs="Arial"/>
          <w:sz w:val="24"/>
          <w:szCs w:val="24"/>
        </w:rPr>
        <w:t xml:space="preserve"> 2024.</w:t>
      </w:r>
      <w:r w:rsidRPr="00F63D64">
        <w:rPr>
          <w:rFonts w:ascii="Arial" w:hAnsi="Arial" w:cs="Arial"/>
          <w:spacing w:val="1"/>
          <w:sz w:val="24"/>
          <w:szCs w:val="24"/>
        </w:rPr>
        <w:t xml:space="preserve"> </w:t>
      </w:r>
      <w:r w:rsidRPr="00F63D64">
        <w:rPr>
          <w:rFonts w:ascii="Arial" w:hAnsi="Arial" w:cs="Arial"/>
          <w:sz w:val="24"/>
          <w:szCs w:val="24"/>
        </w:rPr>
        <w:t>godine</w:t>
      </w:r>
      <w:r w:rsidRPr="00F63D64">
        <w:rPr>
          <w:rFonts w:ascii="Arial" w:hAnsi="Arial" w:cs="Arial"/>
          <w:spacing w:val="-2"/>
          <w:sz w:val="24"/>
          <w:szCs w:val="24"/>
        </w:rPr>
        <w:t xml:space="preserve"> </w:t>
      </w:r>
      <w:r w:rsidRPr="00F63D64">
        <w:rPr>
          <w:rFonts w:ascii="Arial" w:hAnsi="Arial" w:cs="Arial"/>
          <w:sz w:val="24"/>
          <w:szCs w:val="24"/>
        </w:rPr>
        <w:t xml:space="preserve">donosi  </w:t>
      </w:r>
    </w:p>
    <w:p w14:paraId="0326DB79" w14:textId="77777777" w:rsidR="00F63D64" w:rsidRPr="00F63D64" w:rsidRDefault="00F63D64" w:rsidP="0039542C">
      <w:pPr>
        <w:pStyle w:val="Tijeloteksta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D2968F7" w14:textId="0F7A8204" w:rsidR="00B00C47" w:rsidRPr="00F63D64" w:rsidRDefault="00E73B9E" w:rsidP="00E73B9E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 xml:space="preserve">1. izmjenu odluke </w:t>
      </w:r>
      <w:bookmarkStart w:id="0" w:name="_Hlk175207641"/>
      <w:r w:rsidR="00B00C47" w:rsidRPr="00F63D64">
        <w:rPr>
          <w:rFonts w:ascii="Arial" w:hAnsi="Arial" w:cs="Arial"/>
          <w:sz w:val="24"/>
          <w:szCs w:val="24"/>
        </w:rPr>
        <w:t xml:space="preserve">o koeficijentima za obračun plaće službenika </w:t>
      </w:r>
    </w:p>
    <w:p w14:paraId="5E61F15D" w14:textId="783C7DEF" w:rsidR="00B00C47" w:rsidRPr="00F63D64" w:rsidRDefault="00B00C47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u Jedinstvenom upravnom odjelu Općine Okučani</w:t>
      </w:r>
    </w:p>
    <w:bookmarkEnd w:id="0"/>
    <w:p w14:paraId="04605411" w14:textId="77777777" w:rsidR="0039542C" w:rsidRPr="00F63D64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</w:p>
    <w:p w14:paraId="2601EFE1" w14:textId="0EBF030C" w:rsidR="00B00C47" w:rsidRPr="00F63D64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Č</w:t>
      </w:r>
      <w:r w:rsidR="00B00C47" w:rsidRPr="00F63D64">
        <w:rPr>
          <w:rFonts w:ascii="Arial" w:hAnsi="Arial" w:cs="Arial"/>
          <w:sz w:val="24"/>
          <w:szCs w:val="24"/>
        </w:rPr>
        <w:t>lanak 1.</w:t>
      </w:r>
    </w:p>
    <w:p w14:paraId="12DBC34A" w14:textId="0B3F3D86" w:rsidR="001B07F0" w:rsidRPr="00F63D64" w:rsidRDefault="001B07F0" w:rsidP="001B07F0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Tablica iz članka 3. Odluke o koeficijentima za obračun plaće službenika u Jedinstvenom upravnom odjelu Općine Okučani („Službeni vjesnik Brodsko-posavske županije“ br. 10/24)</w:t>
      </w:r>
      <w:r w:rsidR="00256E45" w:rsidRPr="00F63D64">
        <w:rPr>
          <w:rFonts w:ascii="Arial" w:hAnsi="Arial" w:cs="Arial"/>
          <w:sz w:val="24"/>
          <w:szCs w:val="24"/>
        </w:rPr>
        <w:t xml:space="preserve"> mijenja se i glasi</w:t>
      </w:r>
    </w:p>
    <w:p w14:paraId="529DBA17" w14:textId="77777777" w:rsidR="00827F8E" w:rsidRPr="0039542C" w:rsidRDefault="00827F8E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0" w:type="auto"/>
        <w:tblInd w:w="105" w:type="dxa"/>
        <w:tblLook w:val="04A0" w:firstRow="1" w:lastRow="0" w:firstColumn="1" w:lastColumn="0" w:noHBand="0" w:noVBand="1"/>
      </w:tblPr>
      <w:tblGrid>
        <w:gridCol w:w="786"/>
        <w:gridCol w:w="2081"/>
        <w:gridCol w:w="2977"/>
        <w:gridCol w:w="1812"/>
        <w:gridCol w:w="1301"/>
      </w:tblGrid>
      <w:tr w:rsidR="00827F8E" w:rsidRPr="0039542C" w14:paraId="58034EA5" w14:textId="77777777" w:rsidTr="003856D9">
        <w:tc>
          <w:tcPr>
            <w:tcW w:w="8957" w:type="dxa"/>
            <w:gridSpan w:val="5"/>
          </w:tcPr>
          <w:p w14:paraId="6FEC5199" w14:textId="2FCD1546" w:rsidR="00827F8E" w:rsidRPr="0039542C" w:rsidRDefault="00827F8E" w:rsidP="00827F8E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RADNA MJESTA I. KATEGORIJE</w:t>
            </w:r>
          </w:p>
        </w:tc>
      </w:tr>
      <w:tr w:rsidR="00827F8E" w:rsidRPr="0039542C" w14:paraId="399BDFC2" w14:textId="77777777" w:rsidTr="00EC018D">
        <w:tc>
          <w:tcPr>
            <w:tcW w:w="786" w:type="dxa"/>
          </w:tcPr>
          <w:p w14:paraId="11ECF7B8" w14:textId="53B8FBB0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Red. br</w:t>
            </w:r>
          </w:p>
        </w:tc>
        <w:tc>
          <w:tcPr>
            <w:tcW w:w="2081" w:type="dxa"/>
          </w:tcPr>
          <w:p w14:paraId="4AE81746" w14:textId="6956B846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Potkategorija radnog mjesta</w:t>
            </w:r>
          </w:p>
        </w:tc>
        <w:tc>
          <w:tcPr>
            <w:tcW w:w="2977" w:type="dxa"/>
          </w:tcPr>
          <w:p w14:paraId="44D1B292" w14:textId="055F9639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Naziv radnog mjesta</w:t>
            </w:r>
          </w:p>
        </w:tc>
        <w:tc>
          <w:tcPr>
            <w:tcW w:w="1812" w:type="dxa"/>
          </w:tcPr>
          <w:p w14:paraId="3BBC5239" w14:textId="41F927F0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Klasifikacijski rang</w:t>
            </w:r>
          </w:p>
        </w:tc>
        <w:tc>
          <w:tcPr>
            <w:tcW w:w="1301" w:type="dxa"/>
          </w:tcPr>
          <w:p w14:paraId="42AB1D9D" w14:textId="53F07324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koeficijent</w:t>
            </w:r>
          </w:p>
        </w:tc>
      </w:tr>
      <w:tr w:rsidR="00827F8E" w:rsidRPr="0039542C" w14:paraId="13818A46" w14:textId="77777777" w:rsidTr="00EC018D">
        <w:tc>
          <w:tcPr>
            <w:tcW w:w="786" w:type="dxa"/>
          </w:tcPr>
          <w:p w14:paraId="2BE3F982" w14:textId="50E09D36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</w:t>
            </w:r>
            <w:r w:rsidR="00EC018D" w:rsidRPr="0039542C">
              <w:rPr>
                <w:rFonts w:ascii="Arial" w:hAnsi="Arial" w:cs="Arial"/>
              </w:rPr>
              <w:t>.</w:t>
            </w:r>
          </w:p>
        </w:tc>
        <w:tc>
          <w:tcPr>
            <w:tcW w:w="2081" w:type="dxa"/>
          </w:tcPr>
          <w:p w14:paraId="63E7B682" w14:textId="7B92EA4B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Glavni rukovoditelj</w:t>
            </w:r>
          </w:p>
        </w:tc>
        <w:tc>
          <w:tcPr>
            <w:tcW w:w="2977" w:type="dxa"/>
          </w:tcPr>
          <w:p w14:paraId="4B51819A" w14:textId="385F54CB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Pročelnik Jedinstvenog upravnog odjela</w:t>
            </w:r>
          </w:p>
        </w:tc>
        <w:tc>
          <w:tcPr>
            <w:tcW w:w="1812" w:type="dxa"/>
          </w:tcPr>
          <w:p w14:paraId="10E5CBC3" w14:textId="33D9E97A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1.</w:t>
            </w:r>
          </w:p>
        </w:tc>
        <w:tc>
          <w:tcPr>
            <w:tcW w:w="1301" w:type="dxa"/>
          </w:tcPr>
          <w:p w14:paraId="5AC6B102" w14:textId="45CDD641" w:rsidR="00827F8E" w:rsidRPr="0039542C" w:rsidRDefault="00827F8E" w:rsidP="00EC018D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2,</w:t>
            </w:r>
            <w:r w:rsidR="00F63D64">
              <w:rPr>
                <w:rFonts w:ascii="Arial" w:hAnsi="Arial" w:cs="Arial"/>
              </w:rPr>
              <w:t>30</w:t>
            </w:r>
          </w:p>
        </w:tc>
      </w:tr>
    </w:tbl>
    <w:p w14:paraId="2B3764FB" w14:textId="77777777" w:rsidR="00B00C47" w:rsidRPr="0039542C" w:rsidRDefault="00B00C47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786"/>
        <w:gridCol w:w="1939"/>
        <w:gridCol w:w="3261"/>
        <w:gridCol w:w="1559"/>
        <w:gridCol w:w="1412"/>
      </w:tblGrid>
      <w:tr w:rsidR="00EC018D" w:rsidRPr="0039542C" w14:paraId="333D98B8" w14:textId="77777777" w:rsidTr="00EC018D">
        <w:tc>
          <w:tcPr>
            <w:tcW w:w="8957" w:type="dxa"/>
            <w:gridSpan w:val="5"/>
          </w:tcPr>
          <w:p w14:paraId="0A0D1725" w14:textId="253A8613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RADNA MJESTA III. KATEGORIJE</w:t>
            </w:r>
          </w:p>
        </w:tc>
      </w:tr>
      <w:tr w:rsidR="0039542C" w:rsidRPr="0039542C" w14:paraId="43B0FDB9" w14:textId="77777777" w:rsidTr="0039542C">
        <w:tc>
          <w:tcPr>
            <w:tcW w:w="786" w:type="dxa"/>
          </w:tcPr>
          <w:p w14:paraId="5D18A01C" w14:textId="5EA8E34B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Red. br.</w:t>
            </w:r>
          </w:p>
        </w:tc>
        <w:tc>
          <w:tcPr>
            <w:tcW w:w="1939" w:type="dxa"/>
          </w:tcPr>
          <w:p w14:paraId="14C34723" w14:textId="2FDE49A0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Potkategorija radnog mjesta</w:t>
            </w:r>
          </w:p>
        </w:tc>
        <w:tc>
          <w:tcPr>
            <w:tcW w:w="3261" w:type="dxa"/>
          </w:tcPr>
          <w:p w14:paraId="228CD1F3" w14:textId="1581DF9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Naziv radnog mjesta</w:t>
            </w:r>
          </w:p>
        </w:tc>
        <w:tc>
          <w:tcPr>
            <w:tcW w:w="1559" w:type="dxa"/>
          </w:tcPr>
          <w:p w14:paraId="0F5F0EA7" w14:textId="6A978949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Klasifikacijski rang</w:t>
            </w:r>
          </w:p>
        </w:tc>
        <w:tc>
          <w:tcPr>
            <w:tcW w:w="1412" w:type="dxa"/>
          </w:tcPr>
          <w:p w14:paraId="4CC1D90F" w14:textId="41C44B3B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koeficijent</w:t>
            </w:r>
          </w:p>
        </w:tc>
      </w:tr>
      <w:tr w:rsidR="0039542C" w:rsidRPr="0039542C" w14:paraId="5C275D7E" w14:textId="77777777" w:rsidTr="0039542C">
        <w:tc>
          <w:tcPr>
            <w:tcW w:w="786" w:type="dxa"/>
          </w:tcPr>
          <w:p w14:paraId="780283E9" w14:textId="3F8AF739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1.</w:t>
            </w:r>
          </w:p>
        </w:tc>
        <w:tc>
          <w:tcPr>
            <w:tcW w:w="1939" w:type="dxa"/>
          </w:tcPr>
          <w:p w14:paraId="138B7C74" w14:textId="3B72D68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</w:t>
            </w:r>
          </w:p>
        </w:tc>
        <w:tc>
          <w:tcPr>
            <w:tcW w:w="3261" w:type="dxa"/>
          </w:tcPr>
          <w:p w14:paraId="69323CE3" w14:textId="6088ACC6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 za praćenje prostornog planiranja i poljoprivredno zemljište</w:t>
            </w:r>
          </w:p>
        </w:tc>
        <w:tc>
          <w:tcPr>
            <w:tcW w:w="1559" w:type="dxa"/>
          </w:tcPr>
          <w:p w14:paraId="4756CCFF" w14:textId="65D3FCE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8.</w:t>
            </w:r>
          </w:p>
        </w:tc>
        <w:tc>
          <w:tcPr>
            <w:tcW w:w="1412" w:type="dxa"/>
          </w:tcPr>
          <w:p w14:paraId="68032821" w14:textId="50BA1E5E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</w:t>
            </w:r>
            <w:r w:rsidR="00F63D64">
              <w:rPr>
                <w:rFonts w:ascii="Arial" w:hAnsi="Arial" w:cs="Arial"/>
              </w:rPr>
              <w:t>90</w:t>
            </w:r>
          </w:p>
        </w:tc>
      </w:tr>
      <w:tr w:rsidR="0039542C" w:rsidRPr="0039542C" w14:paraId="173E562C" w14:textId="77777777" w:rsidTr="0039542C">
        <w:tc>
          <w:tcPr>
            <w:tcW w:w="786" w:type="dxa"/>
          </w:tcPr>
          <w:p w14:paraId="6D3A8D01" w14:textId="1815D796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2.</w:t>
            </w:r>
          </w:p>
        </w:tc>
        <w:tc>
          <w:tcPr>
            <w:tcW w:w="1939" w:type="dxa"/>
          </w:tcPr>
          <w:p w14:paraId="7A403E38" w14:textId="1992892A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</w:t>
            </w:r>
          </w:p>
        </w:tc>
        <w:tc>
          <w:tcPr>
            <w:tcW w:w="3261" w:type="dxa"/>
          </w:tcPr>
          <w:p w14:paraId="0D9FE90D" w14:textId="765FADDB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Stručni suradnik za opće upravne poslove</w:t>
            </w:r>
          </w:p>
        </w:tc>
        <w:tc>
          <w:tcPr>
            <w:tcW w:w="1559" w:type="dxa"/>
          </w:tcPr>
          <w:p w14:paraId="4ABC5131" w14:textId="6F4525A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8.</w:t>
            </w:r>
          </w:p>
        </w:tc>
        <w:tc>
          <w:tcPr>
            <w:tcW w:w="1412" w:type="dxa"/>
          </w:tcPr>
          <w:p w14:paraId="3583AADB" w14:textId="2BCEFA14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</w:t>
            </w:r>
            <w:r w:rsidR="00F63D64">
              <w:rPr>
                <w:rFonts w:ascii="Arial" w:hAnsi="Arial" w:cs="Arial"/>
              </w:rPr>
              <w:t>90</w:t>
            </w:r>
          </w:p>
        </w:tc>
      </w:tr>
      <w:tr w:rsidR="0039542C" w:rsidRPr="0039542C" w14:paraId="3CABE753" w14:textId="77777777" w:rsidTr="0039542C">
        <w:tc>
          <w:tcPr>
            <w:tcW w:w="786" w:type="dxa"/>
          </w:tcPr>
          <w:p w14:paraId="4D7C9BD1" w14:textId="251D1A83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3.</w:t>
            </w:r>
          </w:p>
        </w:tc>
        <w:tc>
          <w:tcPr>
            <w:tcW w:w="1939" w:type="dxa"/>
          </w:tcPr>
          <w:p w14:paraId="407285DB" w14:textId="2FE0FD07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Viši referent</w:t>
            </w:r>
          </w:p>
        </w:tc>
        <w:tc>
          <w:tcPr>
            <w:tcW w:w="3261" w:type="dxa"/>
          </w:tcPr>
          <w:p w14:paraId="0485EFBD" w14:textId="40083AD7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Viši referent za proračun i financije</w:t>
            </w:r>
          </w:p>
        </w:tc>
        <w:tc>
          <w:tcPr>
            <w:tcW w:w="1559" w:type="dxa"/>
          </w:tcPr>
          <w:p w14:paraId="214ADC96" w14:textId="75906AB3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9.</w:t>
            </w:r>
          </w:p>
        </w:tc>
        <w:tc>
          <w:tcPr>
            <w:tcW w:w="1412" w:type="dxa"/>
          </w:tcPr>
          <w:p w14:paraId="4FFD1F70" w14:textId="1D7A89DC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</w:t>
            </w:r>
            <w:r w:rsidR="00F63D64">
              <w:rPr>
                <w:rFonts w:ascii="Arial" w:hAnsi="Arial" w:cs="Arial"/>
              </w:rPr>
              <w:t>89</w:t>
            </w:r>
          </w:p>
        </w:tc>
      </w:tr>
      <w:tr w:rsidR="0039542C" w:rsidRPr="0039542C" w14:paraId="202F2623" w14:textId="77777777" w:rsidTr="0039542C">
        <w:tc>
          <w:tcPr>
            <w:tcW w:w="786" w:type="dxa"/>
          </w:tcPr>
          <w:p w14:paraId="29D63A9D" w14:textId="4C9C5920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4.</w:t>
            </w:r>
          </w:p>
        </w:tc>
        <w:tc>
          <w:tcPr>
            <w:tcW w:w="1939" w:type="dxa"/>
          </w:tcPr>
          <w:p w14:paraId="1A935C40" w14:textId="14073461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Referent</w:t>
            </w:r>
          </w:p>
        </w:tc>
        <w:tc>
          <w:tcPr>
            <w:tcW w:w="3261" w:type="dxa"/>
          </w:tcPr>
          <w:p w14:paraId="2246B41B" w14:textId="3F9D9438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Administrativni tajnik</w:t>
            </w:r>
          </w:p>
        </w:tc>
        <w:tc>
          <w:tcPr>
            <w:tcW w:w="1559" w:type="dxa"/>
          </w:tcPr>
          <w:p w14:paraId="0D7833C6" w14:textId="456575B0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11.</w:t>
            </w:r>
          </w:p>
        </w:tc>
        <w:tc>
          <w:tcPr>
            <w:tcW w:w="1412" w:type="dxa"/>
          </w:tcPr>
          <w:p w14:paraId="5766DCBD" w14:textId="299261D5" w:rsidR="00EC018D" w:rsidRPr="0039542C" w:rsidRDefault="00EC018D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</w:t>
            </w:r>
            <w:r w:rsidR="00F63D64">
              <w:rPr>
                <w:rFonts w:ascii="Arial" w:hAnsi="Arial" w:cs="Arial"/>
              </w:rPr>
              <w:t>50</w:t>
            </w:r>
          </w:p>
        </w:tc>
      </w:tr>
      <w:tr w:rsidR="0039542C" w:rsidRPr="0039542C" w14:paraId="4F9508DB" w14:textId="77777777" w:rsidTr="0039542C">
        <w:tc>
          <w:tcPr>
            <w:tcW w:w="786" w:type="dxa"/>
          </w:tcPr>
          <w:p w14:paraId="4BD6E0A2" w14:textId="0C7F01C2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5.</w:t>
            </w:r>
          </w:p>
        </w:tc>
        <w:tc>
          <w:tcPr>
            <w:tcW w:w="1939" w:type="dxa"/>
          </w:tcPr>
          <w:p w14:paraId="0D74917A" w14:textId="73711878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Referent</w:t>
            </w:r>
          </w:p>
        </w:tc>
        <w:tc>
          <w:tcPr>
            <w:tcW w:w="3261" w:type="dxa"/>
          </w:tcPr>
          <w:p w14:paraId="4BFDBB01" w14:textId="77ADE299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Referent - koordinator u sklopu projekta Zaželi-snaga zajednice</w:t>
            </w:r>
          </w:p>
        </w:tc>
        <w:tc>
          <w:tcPr>
            <w:tcW w:w="1559" w:type="dxa"/>
          </w:tcPr>
          <w:p w14:paraId="5FFBEC5A" w14:textId="40DFFA2B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11.</w:t>
            </w:r>
          </w:p>
        </w:tc>
        <w:tc>
          <w:tcPr>
            <w:tcW w:w="1412" w:type="dxa"/>
          </w:tcPr>
          <w:p w14:paraId="5EA7347A" w14:textId="15D63115" w:rsidR="00EC018D" w:rsidRPr="0039542C" w:rsidRDefault="000B2C13" w:rsidP="000B2C13">
            <w:pPr>
              <w:pStyle w:val="Tijeloteksta"/>
              <w:spacing w:before="89" w:line="276" w:lineRule="auto"/>
              <w:ind w:right="105"/>
              <w:jc w:val="center"/>
              <w:rPr>
                <w:rFonts w:ascii="Arial" w:hAnsi="Arial" w:cs="Arial"/>
              </w:rPr>
            </w:pPr>
            <w:r w:rsidRPr="0039542C">
              <w:rPr>
                <w:rFonts w:ascii="Arial" w:hAnsi="Arial" w:cs="Arial"/>
              </w:rPr>
              <w:t>1,34</w:t>
            </w:r>
          </w:p>
        </w:tc>
      </w:tr>
    </w:tbl>
    <w:p w14:paraId="0C050DD5" w14:textId="77777777" w:rsidR="00F63D64" w:rsidRDefault="00F63D64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</w:p>
    <w:p w14:paraId="4D7F3C17" w14:textId="49278423" w:rsidR="000B2C13" w:rsidRPr="00F63D64" w:rsidRDefault="000B2C13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 xml:space="preserve">Članak </w:t>
      </w:r>
      <w:r w:rsidR="00F63D64" w:rsidRPr="00F63D64">
        <w:rPr>
          <w:rFonts w:ascii="Arial" w:hAnsi="Arial" w:cs="Arial"/>
          <w:sz w:val="24"/>
          <w:szCs w:val="24"/>
        </w:rPr>
        <w:t>2</w:t>
      </w:r>
      <w:r w:rsidRPr="00F63D64">
        <w:rPr>
          <w:rFonts w:ascii="Arial" w:hAnsi="Arial" w:cs="Arial"/>
          <w:sz w:val="24"/>
          <w:szCs w:val="24"/>
        </w:rPr>
        <w:t>.</w:t>
      </w:r>
    </w:p>
    <w:p w14:paraId="7BA977EB" w14:textId="3032418B" w:rsidR="00F63D64" w:rsidRPr="00F63D64" w:rsidRDefault="00F63D64" w:rsidP="006B7B0C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 xml:space="preserve">Sve ostale odredbe Odluke o koeficijentima za obračun plaće službenika u Jedinstvenom upravnom odjelu Općine Okučani </w:t>
      </w:r>
      <w:r w:rsidR="006B7B0C">
        <w:rPr>
          <w:rFonts w:ascii="Arial" w:hAnsi="Arial" w:cs="Arial"/>
          <w:sz w:val="24"/>
          <w:szCs w:val="24"/>
        </w:rPr>
        <w:t xml:space="preserve">(„Službeni vjesnik Brodsko-posavske županije“ br. 10/24) </w:t>
      </w:r>
      <w:r w:rsidRPr="00F63D64">
        <w:rPr>
          <w:rFonts w:ascii="Arial" w:hAnsi="Arial" w:cs="Arial"/>
          <w:sz w:val="24"/>
          <w:szCs w:val="24"/>
        </w:rPr>
        <w:t>ostaju nepromijenjene.</w:t>
      </w:r>
    </w:p>
    <w:p w14:paraId="6E9147C0" w14:textId="2603D259" w:rsidR="00F63D64" w:rsidRPr="00F63D64" w:rsidRDefault="00F63D64" w:rsidP="00F63D64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lastRenderedPageBreak/>
        <w:t>Članak 3.</w:t>
      </w:r>
    </w:p>
    <w:p w14:paraId="6A0E2B2A" w14:textId="0EEF5842" w:rsidR="000B2C13" w:rsidRPr="00F63D64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Ova Odluka stupa na snagu osmog dana od dana objave u Službenom vjesniku Brodsko-posavske županije.</w:t>
      </w:r>
    </w:p>
    <w:p w14:paraId="4223CAC2" w14:textId="77777777" w:rsidR="0039542C" w:rsidRPr="00F63D64" w:rsidRDefault="0039542C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</w:p>
    <w:p w14:paraId="6624DE55" w14:textId="27BE1476" w:rsidR="000B2C13" w:rsidRPr="00F63D64" w:rsidRDefault="000B2C13" w:rsidP="0039542C">
      <w:pPr>
        <w:pStyle w:val="Tijeloteksta"/>
        <w:spacing w:before="89" w:line="276" w:lineRule="auto"/>
        <w:ind w:left="105" w:right="105"/>
        <w:jc w:val="center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OPĆINSKO VIJEĆE OPĆINE OKUČANI</w:t>
      </w:r>
    </w:p>
    <w:p w14:paraId="7F521A7B" w14:textId="77777777" w:rsidR="000B2C13" w:rsidRPr="00F63D64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</w:p>
    <w:p w14:paraId="1809B37F" w14:textId="5A39BCB3" w:rsidR="000B2C13" w:rsidRPr="00F63D64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KLASA</w:t>
      </w:r>
      <w:r w:rsidR="0039542C" w:rsidRPr="00F63D64">
        <w:rPr>
          <w:rFonts w:ascii="Arial" w:hAnsi="Arial" w:cs="Arial"/>
          <w:sz w:val="24"/>
          <w:szCs w:val="24"/>
        </w:rPr>
        <w:t>:</w:t>
      </w:r>
      <w:r w:rsidR="009036B7" w:rsidRPr="00F63D64">
        <w:rPr>
          <w:rFonts w:ascii="Arial" w:hAnsi="Arial" w:cs="Arial"/>
          <w:sz w:val="24"/>
          <w:szCs w:val="24"/>
        </w:rPr>
        <w:t>120-01/24-01/</w:t>
      </w:r>
      <w:r w:rsidR="00F63D64">
        <w:rPr>
          <w:rFonts w:ascii="Arial" w:hAnsi="Arial" w:cs="Arial"/>
          <w:sz w:val="24"/>
          <w:szCs w:val="24"/>
        </w:rPr>
        <w:t>2</w:t>
      </w:r>
    </w:p>
    <w:p w14:paraId="68B760F8" w14:textId="3561C660" w:rsidR="000B2C13" w:rsidRPr="00F63D64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URBROJ</w:t>
      </w:r>
      <w:r w:rsidR="0039542C" w:rsidRPr="00F63D64">
        <w:rPr>
          <w:rFonts w:ascii="Arial" w:hAnsi="Arial" w:cs="Arial"/>
          <w:sz w:val="24"/>
          <w:szCs w:val="24"/>
        </w:rPr>
        <w:t>:</w:t>
      </w:r>
      <w:r w:rsidR="009036B7" w:rsidRPr="00F63D64">
        <w:rPr>
          <w:rFonts w:ascii="Arial" w:hAnsi="Arial" w:cs="Arial"/>
          <w:sz w:val="24"/>
          <w:szCs w:val="24"/>
        </w:rPr>
        <w:t>2178-21-01-24-1</w:t>
      </w:r>
    </w:p>
    <w:p w14:paraId="092CDE7E" w14:textId="1C547186" w:rsidR="000B2C13" w:rsidRPr="00F63D64" w:rsidRDefault="000B2C13" w:rsidP="00B00C47">
      <w:pPr>
        <w:pStyle w:val="Tijeloteksta"/>
        <w:spacing w:before="89" w:line="276" w:lineRule="auto"/>
        <w:ind w:left="105" w:right="105"/>
        <w:jc w:val="both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 xml:space="preserve">Okučani, </w:t>
      </w:r>
      <w:r w:rsidR="009036B7" w:rsidRPr="00F63D64">
        <w:rPr>
          <w:rFonts w:ascii="Arial" w:hAnsi="Arial" w:cs="Arial"/>
          <w:sz w:val="24"/>
          <w:szCs w:val="24"/>
        </w:rPr>
        <w:t>2</w:t>
      </w:r>
      <w:r w:rsidR="00F63D64">
        <w:rPr>
          <w:rFonts w:ascii="Arial" w:hAnsi="Arial" w:cs="Arial"/>
          <w:sz w:val="24"/>
          <w:szCs w:val="24"/>
        </w:rPr>
        <w:t>9</w:t>
      </w:r>
      <w:r w:rsidRPr="00F63D64">
        <w:rPr>
          <w:rFonts w:ascii="Arial" w:hAnsi="Arial" w:cs="Arial"/>
          <w:sz w:val="24"/>
          <w:szCs w:val="24"/>
        </w:rPr>
        <w:t xml:space="preserve">. </w:t>
      </w:r>
      <w:r w:rsidR="00F63D64">
        <w:rPr>
          <w:rFonts w:ascii="Arial" w:hAnsi="Arial" w:cs="Arial"/>
          <w:sz w:val="24"/>
          <w:szCs w:val="24"/>
        </w:rPr>
        <w:t>kolovoza</w:t>
      </w:r>
      <w:r w:rsidRPr="00F63D64">
        <w:rPr>
          <w:rFonts w:ascii="Arial" w:hAnsi="Arial" w:cs="Arial"/>
          <w:sz w:val="24"/>
          <w:szCs w:val="24"/>
        </w:rPr>
        <w:t xml:space="preserve"> 2024. godine                                                                        Predsjednik</w:t>
      </w:r>
    </w:p>
    <w:p w14:paraId="7269691D" w14:textId="64578A21" w:rsidR="000B2C13" w:rsidRPr="00F63D64" w:rsidRDefault="000B2C13" w:rsidP="000B2C13">
      <w:pPr>
        <w:pStyle w:val="Tijeloteksta"/>
        <w:spacing w:before="89" w:line="276" w:lineRule="auto"/>
        <w:ind w:left="105" w:right="105"/>
        <w:jc w:val="right"/>
        <w:rPr>
          <w:rFonts w:ascii="Arial" w:hAnsi="Arial" w:cs="Arial"/>
          <w:sz w:val="24"/>
          <w:szCs w:val="24"/>
        </w:rPr>
      </w:pPr>
      <w:r w:rsidRPr="00F63D64">
        <w:rPr>
          <w:rFonts w:ascii="Arial" w:hAnsi="Arial" w:cs="Arial"/>
          <w:sz w:val="24"/>
          <w:szCs w:val="24"/>
        </w:rPr>
        <w:t>Ivica Pivac</w:t>
      </w:r>
    </w:p>
    <w:p w14:paraId="31F0BCFB" w14:textId="77777777" w:rsidR="006B5E67" w:rsidRPr="00F63D64" w:rsidRDefault="006B5E67">
      <w:pPr>
        <w:rPr>
          <w:sz w:val="24"/>
          <w:szCs w:val="24"/>
        </w:rPr>
      </w:pPr>
    </w:p>
    <w:sectPr w:rsidR="006B5E67" w:rsidRPr="00F63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C47"/>
    <w:rsid w:val="000B2C13"/>
    <w:rsid w:val="000D0993"/>
    <w:rsid w:val="000F1731"/>
    <w:rsid w:val="001B07F0"/>
    <w:rsid w:val="00221AEA"/>
    <w:rsid w:val="00256E45"/>
    <w:rsid w:val="0039542C"/>
    <w:rsid w:val="005C0271"/>
    <w:rsid w:val="006B5E67"/>
    <w:rsid w:val="006B7B0C"/>
    <w:rsid w:val="006E48EA"/>
    <w:rsid w:val="006F5AF4"/>
    <w:rsid w:val="00710916"/>
    <w:rsid w:val="00827F8E"/>
    <w:rsid w:val="00881936"/>
    <w:rsid w:val="009036B7"/>
    <w:rsid w:val="00B00C47"/>
    <w:rsid w:val="00E73B9E"/>
    <w:rsid w:val="00EC018D"/>
    <w:rsid w:val="00F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3CCB4"/>
  <w15:chartTrackingRefBased/>
  <w15:docId w15:val="{B42400A6-BB2E-4D19-AA42-B43B2EACA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B00C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B00C47"/>
    <w:rPr>
      <w:rFonts w:ascii="Calibri" w:eastAsia="Calibri" w:hAnsi="Calibri" w:cs="Calibri"/>
      <w:kern w:val="0"/>
      <w14:ligatures w14:val="none"/>
    </w:rPr>
  </w:style>
  <w:style w:type="table" w:styleId="Reetkatablice">
    <w:name w:val="Table Grid"/>
    <w:basedOn w:val="Obinatablica"/>
    <w:uiPriority w:val="39"/>
    <w:rsid w:val="00827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7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8C69-35AD-4D18-9550-0E905FFD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14</cp:revision>
  <dcterms:created xsi:type="dcterms:W3CDTF">2024-03-11T11:10:00Z</dcterms:created>
  <dcterms:modified xsi:type="dcterms:W3CDTF">2024-08-22T08:11:00Z</dcterms:modified>
</cp:coreProperties>
</file>